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6CB6B" w14:textId="77777777" w:rsidR="0008586C" w:rsidRDefault="0008586C" w:rsidP="0008586C">
      <w:pPr>
        <w:pStyle w:val="NormalnyWeb"/>
        <w:spacing w:after="0" w:afterAutospacing="0"/>
        <w:jc w:val="center"/>
      </w:pPr>
      <w:r>
        <w:rPr>
          <w:rFonts w:ascii="Arial" w:hAnsi="Arial" w:cs="Arial"/>
          <w:b/>
          <w:bCs/>
          <w:sz w:val="27"/>
          <w:szCs w:val="27"/>
        </w:rPr>
        <w:t>Podatek rolny od osób prawnych</w:t>
      </w:r>
    </w:p>
    <w:p w14:paraId="07A6A17D" w14:textId="77777777" w:rsidR="0008586C" w:rsidRDefault="0008586C" w:rsidP="0008586C">
      <w:pPr>
        <w:pStyle w:val="NormalnyWeb"/>
        <w:jc w:val="both"/>
      </w:pPr>
      <w:r>
        <w:rPr>
          <w:rFonts w:ascii="Arial" w:hAnsi="Arial" w:cs="Arial"/>
          <w:szCs w:val="26"/>
        </w:rPr>
        <w:t xml:space="preserve">Osoby prawne, jednostki organizacyjne oraz spółki niemające osobowości prawnej, jednostki organizacyjne </w:t>
      </w:r>
      <w:r>
        <w:rPr>
          <w:rFonts w:ascii="Arial" w:hAnsi="Arial" w:cs="Arial"/>
          <w:iCs/>
          <w:szCs w:val="26"/>
        </w:rPr>
        <w:t>Agencji Nieruchomości Rolnych</w:t>
      </w:r>
      <w:r>
        <w:rPr>
          <w:rFonts w:ascii="Arial" w:hAnsi="Arial" w:cs="Arial"/>
          <w:szCs w:val="26"/>
        </w:rPr>
        <w:t>, a także jednostki organizacyjne Państwowego Gospodarstwa Leśnego Lasy Państwowe są obowiązane:</w:t>
      </w:r>
    </w:p>
    <w:p w14:paraId="1E8DF52E" w14:textId="77777777" w:rsidR="0008586C" w:rsidRDefault="0008586C" w:rsidP="0008586C">
      <w:pPr>
        <w:pStyle w:val="NormalnyWeb"/>
        <w:numPr>
          <w:ilvl w:val="0"/>
          <w:numId w:val="1"/>
        </w:numPr>
        <w:jc w:val="both"/>
      </w:pPr>
      <w:r>
        <w:rPr>
          <w:rFonts w:ascii="Arial" w:hAnsi="Arial" w:cs="Arial"/>
          <w:szCs w:val="26"/>
        </w:rPr>
        <w:t xml:space="preserve">składać, w terminie do dnia </w:t>
      </w:r>
      <w:r>
        <w:rPr>
          <w:rFonts w:ascii="Arial" w:hAnsi="Arial" w:cs="Arial"/>
          <w:b/>
          <w:bCs/>
          <w:szCs w:val="26"/>
        </w:rPr>
        <w:t xml:space="preserve">15 stycznia </w:t>
      </w:r>
      <w:r>
        <w:rPr>
          <w:rFonts w:ascii="Arial" w:hAnsi="Arial" w:cs="Arial"/>
          <w:bCs/>
          <w:szCs w:val="26"/>
        </w:rPr>
        <w:t>każdego roku</w:t>
      </w:r>
      <w:r>
        <w:rPr>
          <w:rFonts w:ascii="Arial" w:hAnsi="Arial" w:cs="Arial"/>
          <w:szCs w:val="26"/>
        </w:rPr>
        <w:t xml:space="preserve">, organowi podatkowemu właściwemu ze względu na miejsce położenia przedmiotów opodatkowania, </w:t>
      </w:r>
      <w:r>
        <w:rPr>
          <w:rFonts w:ascii="Arial" w:hAnsi="Arial" w:cs="Arial"/>
          <w:b/>
          <w:bCs/>
          <w:szCs w:val="26"/>
        </w:rPr>
        <w:t>deklarację na podatek rolny</w:t>
      </w:r>
      <w:r>
        <w:rPr>
          <w:rFonts w:ascii="Arial" w:hAnsi="Arial" w:cs="Arial"/>
          <w:szCs w:val="26"/>
        </w:rPr>
        <w:t xml:space="preserve"> na dany rok podatkowy, sporządzoną na formularzu według ustalonego wzoru, a jeżeli obowiązek podatkowy powstał po tym dniu – w terminie 14 dni od dnia zaistnienia okoliczności uzasadniających powstanie tego obowiązku;</w:t>
      </w:r>
    </w:p>
    <w:p w14:paraId="4703A51A" w14:textId="77777777" w:rsidR="0008586C" w:rsidRPr="00267E02" w:rsidRDefault="0008586C" w:rsidP="0008586C">
      <w:pPr>
        <w:pStyle w:val="Tekstpodstawowy"/>
        <w:numPr>
          <w:ilvl w:val="1"/>
          <w:numId w:val="1"/>
        </w:numPr>
        <w:rPr>
          <w:b/>
          <w:bCs/>
        </w:rPr>
      </w:pPr>
      <w:r>
        <w:t xml:space="preserve">wpłacać obliczony w deklaracji podatek rolny – bez wezwania – na rachunek budżetu właściwej gminy, w ratach proporcjonalnych do czasu trwania obowiązku podatkowego, w terminach do dnia </w:t>
      </w:r>
      <w:r>
        <w:rPr>
          <w:b/>
          <w:bCs/>
        </w:rPr>
        <w:t>15 marca, 15 maja, 15 września i 15 listopada roku podatkowego</w:t>
      </w:r>
      <w:r>
        <w:t>;</w:t>
      </w:r>
    </w:p>
    <w:p w14:paraId="71E1A38B" w14:textId="77777777" w:rsidR="0008586C" w:rsidRDefault="0008586C" w:rsidP="0008586C">
      <w:pPr>
        <w:pStyle w:val="Tekstpodstawowy"/>
        <w:numPr>
          <w:ilvl w:val="1"/>
          <w:numId w:val="1"/>
        </w:numPr>
        <w:rPr>
          <w:b/>
          <w:bCs/>
        </w:rPr>
      </w:pPr>
      <w:bookmarkStart w:id="0" w:name="_Hlk27720191"/>
      <w:r>
        <w:t xml:space="preserve">od 1 lipca 2019 r. obowiązują nowe wzory </w:t>
      </w:r>
      <w:r w:rsidRPr="00267E02">
        <w:t>informacji o gruntach i deklaracji na podatek rolny</w:t>
      </w:r>
      <w:r>
        <w:t>.</w:t>
      </w:r>
    </w:p>
    <w:bookmarkEnd w:id="0"/>
    <w:p w14:paraId="784C082C" w14:textId="77777777" w:rsidR="0008586C" w:rsidRDefault="0008586C" w:rsidP="0008586C">
      <w:pPr>
        <w:pStyle w:val="Tekstpodstawowy"/>
        <w:rPr>
          <w:b/>
          <w:bCs/>
        </w:rPr>
      </w:pPr>
    </w:p>
    <w:p w14:paraId="17E289C8" w14:textId="77777777" w:rsidR="0008586C" w:rsidRDefault="0008586C" w:rsidP="0008586C">
      <w:pPr>
        <w:pStyle w:val="Tekstpodstawowy"/>
      </w:pPr>
      <w:r>
        <w:t xml:space="preserve">Podatek rolny za rok podatkowy wynosi: </w:t>
      </w:r>
    </w:p>
    <w:p w14:paraId="68CC72A1" w14:textId="77777777" w:rsidR="0008586C" w:rsidRDefault="0008586C" w:rsidP="0008586C">
      <w:pPr>
        <w:pStyle w:val="NormalnyWeb"/>
        <w:numPr>
          <w:ilvl w:val="0"/>
          <w:numId w:val="2"/>
        </w:numPr>
        <w:tabs>
          <w:tab w:val="left" w:pos="340"/>
        </w:tabs>
        <w:suppressAutoHyphens/>
        <w:spacing w:before="280" w:beforeAutospacing="0" w:after="0" w:afterAutospacing="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od </w:t>
      </w:r>
      <w:smartTag w:uri="urn:schemas-microsoft-com:office:smarttags" w:element="metricconverter">
        <w:smartTagPr>
          <w:attr w:name="ProductID" w:val="1 ha"/>
        </w:smartTagPr>
        <w:r>
          <w:rPr>
            <w:rFonts w:ascii="Arial" w:hAnsi="Arial" w:cs="Arial"/>
            <w:lang w:eastAsia="ar-SA"/>
          </w:rPr>
          <w:t>1 ha</w:t>
        </w:r>
      </w:smartTag>
      <w:r>
        <w:rPr>
          <w:rFonts w:ascii="Arial" w:hAnsi="Arial" w:cs="Arial"/>
          <w:lang w:eastAsia="ar-SA"/>
        </w:rPr>
        <w:t xml:space="preserve"> przeliczeniowego gruntów gospodarstwa rolnego</w:t>
      </w:r>
      <w:r>
        <w:rPr>
          <w:rFonts w:ascii="Arial" w:hAnsi="Arial" w:cs="Arial"/>
        </w:rPr>
        <w:t xml:space="preserve"> – równowartość  pieniężną 2,5 kwintali</w:t>
      </w:r>
      <w:r>
        <w:rPr>
          <w:rFonts w:ascii="Arial" w:hAnsi="Arial" w:cs="Arial"/>
          <w:lang w:eastAsia="ar-SA"/>
        </w:rPr>
        <w:t xml:space="preserve"> żyta;</w:t>
      </w:r>
    </w:p>
    <w:p w14:paraId="06567471" w14:textId="77777777" w:rsidR="0008586C" w:rsidRDefault="0008586C" w:rsidP="0008586C">
      <w:pPr>
        <w:pStyle w:val="NormalnyWeb"/>
        <w:numPr>
          <w:ilvl w:val="0"/>
          <w:numId w:val="2"/>
        </w:numPr>
        <w:tabs>
          <w:tab w:val="left" w:pos="340"/>
        </w:tabs>
        <w:suppressAutoHyphens/>
        <w:spacing w:before="0" w:beforeAutospacing="0" w:after="280" w:afterAutospacing="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od </w:t>
      </w:r>
      <w:smartTag w:uri="urn:schemas-microsoft-com:office:smarttags" w:element="metricconverter">
        <w:smartTagPr>
          <w:attr w:name="ProductID" w:val="1 ha"/>
        </w:smartTagPr>
        <w:r>
          <w:rPr>
            <w:rFonts w:ascii="Arial" w:hAnsi="Arial" w:cs="Arial"/>
            <w:lang w:eastAsia="ar-SA"/>
          </w:rPr>
          <w:t>1 ha</w:t>
        </w:r>
      </w:smartTag>
      <w:r>
        <w:rPr>
          <w:rFonts w:ascii="Arial" w:hAnsi="Arial" w:cs="Arial"/>
          <w:lang w:eastAsia="ar-SA"/>
        </w:rPr>
        <w:t xml:space="preserve"> fizycznego pozostałych grun</w:t>
      </w:r>
      <w:r>
        <w:rPr>
          <w:rFonts w:ascii="Arial" w:hAnsi="Arial" w:cs="Arial"/>
        </w:rPr>
        <w:t>tów – równowartość pieniężną 5 kwintali</w:t>
      </w:r>
      <w:r>
        <w:rPr>
          <w:rFonts w:ascii="Arial" w:hAnsi="Arial" w:cs="Arial"/>
          <w:lang w:eastAsia="ar-SA"/>
        </w:rPr>
        <w:t xml:space="preserve"> żyta.</w:t>
      </w:r>
    </w:p>
    <w:p w14:paraId="338A4552" w14:textId="77777777" w:rsidR="0008586C" w:rsidRDefault="0008586C" w:rsidP="0008586C">
      <w:pPr>
        <w:pStyle w:val="NormalnyWeb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Wpłat podatku należy dokonywać na rachunek Urzędu Gminy Markusy w Powiślańskim Banku Spółdzielczym w Kwidzynie, Oddział Gronowo Elbląskie</w:t>
      </w:r>
    </w:p>
    <w:p w14:paraId="5A922CD6" w14:textId="77777777" w:rsidR="0008586C" w:rsidRDefault="0008586C" w:rsidP="0008586C">
      <w:pPr>
        <w:pStyle w:val="NormalnyWeb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Nr konta: 70 8300 0009 0095 0015 2000 0150</w:t>
      </w:r>
    </w:p>
    <w:p w14:paraId="34CEE39C" w14:textId="77777777" w:rsidR="0008586C" w:rsidRDefault="0008586C" w:rsidP="0008586C">
      <w:pPr>
        <w:pStyle w:val="NormalnyWeb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Podstawa prawna:</w:t>
      </w:r>
    </w:p>
    <w:p w14:paraId="7FFEB7A7" w14:textId="77777777" w:rsidR="0008586C" w:rsidRDefault="0008586C" w:rsidP="0008586C">
      <w:pPr>
        <w:pStyle w:val="NormalnyWeb"/>
        <w:numPr>
          <w:ilvl w:val="0"/>
          <w:numId w:val="3"/>
        </w:numPr>
        <w:tabs>
          <w:tab w:val="left" w:pos="340"/>
        </w:tabs>
        <w:suppressAutoHyphens/>
        <w:spacing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Ustawa z dnia 15 listopada 1984 roku o podatku rolnym (tekst jedn.: Dz. U. z 2020 r. poz. 333)</w:t>
      </w:r>
    </w:p>
    <w:p w14:paraId="69D875A8" w14:textId="78FF4AF7" w:rsidR="0008586C" w:rsidRPr="0008586C" w:rsidRDefault="0008586C" w:rsidP="0008586C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4F3457">
        <w:rPr>
          <w:rFonts w:ascii="Arial" w:hAnsi="Arial" w:cs="Arial"/>
        </w:rPr>
        <w:t>Uchwała nr IX/45/2023 Rady Gminy Markusy z dnia 28 listopada 2023 r. w sprawie</w:t>
      </w:r>
      <w:r w:rsidRPr="004F3457">
        <w:rPr>
          <w:rFonts w:ascii="Arial" w:hAnsi="Arial" w:cs="Arial"/>
          <w:b/>
          <w:bCs/>
        </w:rPr>
        <w:t xml:space="preserve"> </w:t>
      </w:r>
      <w:r w:rsidRPr="004F3457">
        <w:rPr>
          <w:rFonts w:ascii="Arial" w:hAnsi="Arial" w:cs="Arial"/>
        </w:rPr>
        <w:t>obniżenia średniej ceny skupu żyta</w:t>
      </w:r>
      <w:r>
        <w:rPr>
          <w:rFonts w:ascii="Arial" w:hAnsi="Arial" w:cs="Arial"/>
        </w:rPr>
        <w:t xml:space="preserve"> (Dz. Urz. Woj. Warmińsko-Mazurskiego z 2023 r. poz. 5833)</w:t>
      </w:r>
      <w:r w:rsidRPr="004F3457">
        <w:rPr>
          <w:rFonts w:ascii="Arial" w:hAnsi="Arial" w:cs="Arial"/>
        </w:rPr>
        <w:t xml:space="preserve">, będącej podstawą prawną do ustalenia podatku rolnego na rok podatkowy 2024, ogłoszoną w Komunikacie Prezesa Głównego Urzędu Statystycznego z dnia 19 października 2023 r. w sprawie średniej ceny skupu żyta za okres 11 kwartałów będącej podstawą do ustalenia podatku rolnego na rok podatkowy 2024 (M. P. 2023 poz. 1129) z kwoty 89,63 zł za 1 </w:t>
      </w:r>
      <w:proofErr w:type="spellStart"/>
      <w:r w:rsidRPr="004F3457">
        <w:rPr>
          <w:rFonts w:ascii="Arial" w:hAnsi="Arial" w:cs="Arial"/>
        </w:rPr>
        <w:t>dt</w:t>
      </w:r>
      <w:proofErr w:type="spellEnd"/>
      <w:r w:rsidRPr="004F3457">
        <w:rPr>
          <w:rFonts w:ascii="Arial" w:hAnsi="Arial" w:cs="Arial"/>
        </w:rPr>
        <w:t xml:space="preserve"> </w:t>
      </w:r>
      <w:r w:rsidRPr="004F3457">
        <w:rPr>
          <w:rFonts w:ascii="Arial" w:hAnsi="Arial" w:cs="Arial"/>
          <w:b/>
          <w:bCs/>
        </w:rPr>
        <w:t xml:space="preserve">do kwoty 82,20 zł za 1 </w:t>
      </w:r>
      <w:proofErr w:type="spellStart"/>
      <w:r w:rsidRPr="004F3457">
        <w:rPr>
          <w:rFonts w:ascii="Arial" w:hAnsi="Arial" w:cs="Arial"/>
          <w:b/>
          <w:bCs/>
        </w:rPr>
        <w:t>dt</w:t>
      </w:r>
      <w:proofErr w:type="spellEnd"/>
      <w:r w:rsidRPr="004F3457">
        <w:rPr>
          <w:rFonts w:ascii="Arial" w:hAnsi="Arial" w:cs="Arial"/>
          <w:b/>
          <w:bCs/>
        </w:rPr>
        <w:t xml:space="preserve">. </w:t>
      </w:r>
    </w:p>
    <w:p w14:paraId="30268EC4" w14:textId="77777777" w:rsidR="0008586C" w:rsidRPr="001748F5" w:rsidRDefault="0008586C" w:rsidP="0008586C">
      <w:pPr>
        <w:numPr>
          <w:ilvl w:val="0"/>
          <w:numId w:val="3"/>
        </w:numPr>
        <w:jc w:val="both"/>
        <w:rPr>
          <w:rFonts w:ascii="Arial" w:hAnsi="Arial" w:cs="Arial"/>
        </w:rPr>
      </w:pPr>
      <w:bookmarkStart w:id="1" w:name="_Hlk27720257"/>
      <w:r w:rsidRPr="00267E02">
        <w:rPr>
          <w:rFonts w:ascii="Arial" w:hAnsi="Arial" w:cs="Arial"/>
        </w:rPr>
        <w:t>Rozporządzeni</w:t>
      </w:r>
      <w:r>
        <w:rPr>
          <w:rFonts w:ascii="Arial" w:hAnsi="Arial" w:cs="Arial"/>
        </w:rPr>
        <w:t>e</w:t>
      </w:r>
      <w:r w:rsidRPr="00267E02">
        <w:rPr>
          <w:rFonts w:ascii="Arial" w:hAnsi="Arial" w:cs="Arial"/>
        </w:rPr>
        <w:t xml:space="preserve"> Ministra Finansów z dnia 30 maja 2019 r. w sprawie wzorów </w:t>
      </w:r>
      <w:bookmarkStart w:id="2" w:name="_Hlk27720075"/>
      <w:r w:rsidRPr="00267E02">
        <w:rPr>
          <w:rFonts w:ascii="Arial" w:hAnsi="Arial" w:cs="Arial"/>
        </w:rPr>
        <w:t xml:space="preserve">informacji o gruntach i deklaracji na podatek rolny </w:t>
      </w:r>
      <w:bookmarkEnd w:id="2"/>
      <w:r w:rsidRPr="00267E02">
        <w:rPr>
          <w:rFonts w:ascii="Arial" w:hAnsi="Arial" w:cs="Arial"/>
        </w:rPr>
        <w:t>(Dz. U. poz. 1105)</w:t>
      </w:r>
    </w:p>
    <w:bookmarkEnd w:id="1"/>
    <w:p w14:paraId="1D7E541F" w14:textId="77777777" w:rsidR="003525BB" w:rsidRDefault="003525BB"/>
    <w:sectPr w:rsidR="00352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/>
      </w:rPr>
    </w:lvl>
  </w:abstractNum>
  <w:abstractNum w:abstractNumId="1" w15:restartNumberingAfterBreak="0">
    <w:nsid w:val="7AF422B4"/>
    <w:multiLevelType w:val="hybridMultilevel"/>
    <w:tmpl w:val="A71425E8"/>
    <w:lvl w:ilvl="0" w:tplc="96C6B0E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B28AE37C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9388981">
    <w:abstractNumId w:val="1"/>
  </w:num>
  <w:num w:numId="2" w16cid:durableId="862086352">
    <w:abstractNumId w:val="0"/>
  </w:num>
  <w:num w:numId="3" w16cid:durableId="128549981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86C"/>
    <w:rsid w:val="0008586C"/>
    <w:rsid w:val="003525BB"/>
    <w:rsid w:val="006117FC"/>
    <w:rsid w:val="00FC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190A51"/>
  <w15:chartTrackingRefBased/>
  <w15:docId w15:val="{7C0B8029-7B28-4E89-AE7A-15B1C7F0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58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08586C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08586C"/>
    <w:pPr>
      <w:suppressAutoHyphens/>
      <w:autoSpaceDE w:val="0"/>
      <w:jc w:val="both"/>
    </w:pPr>
    <w:rPr>
      <w:rFonts w:ascii="Arial" w:hAnsi="Arial" w:cs="Arial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8586C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Murzicz</dc:creator>
  <cp:keywords/>
  <dc:description/>
  <cp:lastModifiedBy>Ewelina Murzicz</cp:lastModifiedBy>
  <cp:revision>2</cp:revision>
  <cp:lastPrinted>2023-12-12T07:31:00Z</cp:lastPrinted>
  <dcterms:created xsi:type="dcterms:W3CDTF">2023-12-12T07:27:00Z</dcterms:created>
  <dcterms:modified xsi:type="dcterms:W3CDTF">2023-12-12T07:31:00Z</dcterms:modified>
</cp:coreProperties>
</file>